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1D96B" w14:textId="49944DC1" w:rsidR="00EF7EAA" w:rsidRPr="003060D4" w:rsidRDefault="009E0642" w:rsidP="00EF7EAA">
      <w:pPr>
        <w:widowControl w:val="0"/>
        <w:autoSpaceDE w:val="0"/>
        <w:autoSpaceDN w:val="0"/>
        <w:adjustRightInd w:val="0"/>
        <w:spacing w:after="0" w:line="360" w:lineRule="auto"/>
        <w:textAlignment w:val="center"/>
        <w:rPr>
          <w:rFonts w:ascii="Corbel" w:hAnsi="Corbel" w:cs="Corbel"/>
          <w:b/>
          <w:color w:val="000000" w:themeColor="text1"/>
          <w:sz w:val="32"/>
          <w:szCs w:val="32"/>
        </w:rPr>
      </w:pPr>
      <w:r>
        <w:rPr>
          <w:rFonts w:ascii="Corbel" w:hAnsi="Corbel" w:cs="Corbel"/>
          <w:b/>
          <w:color w:val="000000" w:themeColor="text1"/>
          <w:sz w:val="32"/>
          <w:szCs w:val="32"/>
        </w:rPr>
        <w:t xml:space="preserve">Hallada en </w:t>
      </w:r>
      <w:r w:rsidR="00EF7EAA" w:rsidRPr="003060D4">
        <w:rPr>
          <w:rFonts w:ascii="Corbel" w:hAnsi="Corbel" w:cs="Corbel"/>
          <w:b/>
          <w:color w:val="000000" w:themeColor="text1"/>
          <w:sz w:val="32"/>
          <w:szCs w:val="32"/>
        </w:rPr>
        <w:t>Bombas Gen</w:t>
      </w:r>
      <w:r>
        <w:rPr>
          <w:rFonts w:ascii="Corbel" w:hAnsi="Corbel" w:cs="Corbel"/>
          <w:b/>
          <w:color w:val="000000" w:themeColor="text1"/>
          <w:sz w:val="32"/>
          <w:szCs w:val="32"/>
        </w:rPr>
        <w:t xml:space="preserve">s una bodega </w:t>
      </w:r>
      <w:r w:rsidR="00472138">
        <w:rPr>
          <w:rFonts w:ascii="Corbel" w:hAnsi="Corbel" w:cs="Corbel"/>
          <w:b/>
          <w:color w:val="000000" w:themeColor="text1"/>
          <w:sz w:val="32"/>
          <w:szCs w:val="32"/>
        </w:rPr>
        <w:t xml:space="preserve">de finales </w:t>
      </w:r>
      <w:r w:rsidR="00F06AC4">
        <w:rPr>
          <w:rFonts w:ascii="Corbel" w:hAnsi="Corbel" w:cs="Corbel"/>
          <w:b/>
          <w:color w:val="000000" w:themeColor="text1"/>
          <w:sz w:val="32"/>
          <w:szCs w:val="32"/>
        </w:rPr>
        <w:t xml:space="preserve">del siglo </w:t>
      </w:r>
      <w:r>
        <w:rPr>
          <w:rFonts w:ascii="Corbel" w:hAnsi="Corbel" w:cs="Corbel"/>
          <w:b/>
          <w:color w:val="000000" w:themeColor="text1"/>
          <w:sz w:val="32"/>
          <w:szCs w:val="32"/>
        </w:rPr>
        <w:t>XV</w:t>
      </w:r>
    </w:p>
    <w:p w14:paraId="15AAB827" w14:textId="5D3C5031" w:rsidR="00F27A62" w:rsidRPr="003060D4" w:rsidRDefault="00042B3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</w:rPr>
      </w:pPr>
      <w:r>
        <w:rPr>
          <w:rFonts w:ascii="Corbel" w:hAnsi="Corbel" w:cs="Corbel"/>
          <w:b/>
          <w:color w:val="000000"/>
          <w:sz w:val="22"/>
          <w:szCs w:val="22"/>
        </w:rPr>
        <w:t> Destaca el excelente estado de conservación de la estancia</w:t>
      </w:r>
    </w:p>
    <w:p w14:paraId="51675E40" w14:textId="23B41806" w:rsidR="00F27A62" w:rsidRPr="003060D4" w:rsidRDefault="00042B3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</w:rPr>
      </w:pPr>
      <w:r>
        <w:rPr>
          <w:rFonts w:ascii="Corbel" w:hAnsi="Corbel" w:cs="Corbel"/>
          <w:b/>
          <w:color w:val="000000"/>
          <w:sz w:val="22"/>
          <w:szCs w:val="22"/>
        </w:rPr>
        <w:t xml:space="preserve"> Pertenecería </w:t>
      </w:r>
      <w:r w:rsidR="00FE0154">
        <w:rPr>
          <w:rFonts w:ascii="Corbel" w:hAnsi="Corbel" w:cs="Corbel"/>
          <w:b/>
          <w:color w:val="000000"/>
          <w:sz w:val="22"/>
          <w:szCs w:val="22"/>
        </w:rPr>
        <w:t>a una alquería</w:t>
      </w:r>
      <w:r w:rsidR="006D3970">
        <w:rPr>
          <w:rFonts w:ascii="Corbel" w:hAnsi="Corbel" w:cs="Corbel"/>
          <w:b/>
          <w:color w:val="000000"/>
          <w:sz w:val="22"/>
          <w:szCs w:val="22"/>
        </w:rPr>
        <w:t xml:space="preserve"> de </w:t>
      </w:r>
      <w:r w:rsidR="00FE0154">
        <w:rPr>
          <w:rFonts w:ascii="Corbel" w:hAnsi="Corbel" w:cs="Corbel"/>
          <w:b/>
          <w:color w:val="000000"/>
          <w:sz w:val="22"/>
          <w:szCs w:val="22"/>
        </w:rPr>
        <w:t>la H</w:t>
      </w:r>
      <w:r w:rsidR="00D80FA4">
        <w:rPr>
          <w:rFonts w:ascii="Corbel" w:hAnsi="Corbel" w:cs="Corbel"/>
          <w:b/>
          <w:color w:val="000000"/>
          <w:sz w:val="22"/>
          <w:szCs w:val="22"/>
        </w:rPr>
        <w:t>uerta en la que se producía y almacenaba</w:t>
      </w:r>
      <w:r w:rsidR="006D3970">
        <w:rPr>
          <w:rFonts w:ascii="Corbel" w:hAnsi="Corbel" w:cs="Corbel"/>
          <w:b/>
          <w:color w:val="000000"/>
          <w:sz w:val="22"/>
          <w:szCs w:val="22"/>
        </w:rPr>
        <w:t xml:space="preserve"> vino</w:t>
      </w:r>
    </w:p>
    <w:p w14:paraId="05978BEE" w14:textId="79B58B45" w:rsidR="00F27A62" w:rsidRPr="003060D4" w:rsidRDefault="00F27A6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</w:rPr>
      </w:pPr>
      <w:r w:rsidRPr="003060D4">
        <w:rPr>
          <w:rFonts w:ascii="Corbel" w:hAnsi="Corbel" w:cs="Corbel"/>
          <w:b/>
          <w:color w:val="000000"/>
          <w:sz w:val="22"/>
          <w:szCs w:val="22"/>
        </w:rPr>
        <w:t xml:space="preserve"> </w:t>
      </w:r>
      <w:r w:rsidR="00064EAA">
        <w:rPr>
          <w:rFonts w:ascii="Corbel" w:hAnsi="Corbel" w:cs="Corbel"/>
          <w:b/>
          <w:color w:val="000000"/>
          <w:sz w:val="22"/>
          <w:szCs w:val="22"/>
        </w:rPr>
        <w:t>El espacio estará abierto al público y será visitable</w:t>
      </w:r>
    </w:p>
    <w:p w14:paraId="21DFD24D" w14:textId="77777777" w:rsidR="00F27A62" w:rsidRPr="003060D4" w:rsidRDefault="00F27A6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</w:rPr>
      </w:pPr>
    </w:p>
    <w:p w14:paraId="2293873A" w14:textId="068CB302" w:rsidR="00F27A62" w:rsidRPr="003060D4" w:rsidRDefault="00C76997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</w:rPr>
      </w:pPr>
      <w:r>
        <w:rPr>
          <w:rFonts w:ascii="Corbel" w:hAnsi="Corbel" w:cs="Corbel"/>
          <w:b/>
          <w:color w:val="000000"/>
          <w:sz w:val="22"/>
          <w:szCs w:val="22"/>
        </w:rPr>
        <w:t>18</w:t>
      </w:r>
      <w:r w:rsidR="009E0642">
        <w:rPr>
          <w:rFonts w:ascii="Corbel" w:hAnsi="Corbel" w:cs="Corbel"/>
          <w:b/>
          <w:color w:val="000000"/>
          <w:sz w:val="22"/>
          <w:szCs w:val="22"/>
        </w:rPr>
        <w:t>/1o</w:t>
      </w:r>
      <w:r w:rsidR="00F27A62" w:rsidRPr="003060D4">
        <w:rPr>
          <w:rFonts w:ascii="Corbel" w:hAnsi="Corbel" w:cs="Corbel"/>
          <w:b/>
          <w:color w:val="000000"/>
          <w:sz w:val="22"/>
          <w:szCs w:val="22"/>
        </w:rPr>
        <w:t>/16</w:t>
      </w:r>
    </w:p>
    <w:p w14:paraId="10B778D7" w14:textId="0DE57024" w:rsidR="005D5B65" w:rsidRDefault="0069194D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  <w:r>
        <w:rPr>
          <w:rFonts w:ascii="Corbel" w:hAnsi="Corbel" w:cs="Corbel"/>
          <w:color w:val="000000"/>
          <w:sz w:val="22"/>
          <w:szCs w:val="22"/>
        </w:rPr>
        <w:t xml:space="preserve">Bombas Gens </w:t>
      </w:r>
      <w:r w:rsidR="00047408">
        <w:rPr>
          <w:rFonts w:ascii="Corbel" w:hAnsi="Corbel" w:cs="Corbel"/>
          <w:color w:val="000000"/>
          <w:sz w:val="22"/>
          <w:szCs w:val="22"/>
        </w:rPr>
        <w:t xml:space="preserve">acaba de </w:t>
      </w:r>
      <w:r w:rsidR="008A24EF">
        <w:rPr>
          <w:rFonts w:ascii="Corbel" w:hAnsi="Corbel" w:cs="Corbel"/>
          <w:color w:val="000000"/>
          <w:sz w:val="22"/>
          <w:szCs w:val="22"/>
        </w:rPr>
        <w:t>suma</w:t>
      </w:r>
      <w:r w:rsidR="00582293">
        <w:rPr>
          <w:rFonts w:ascii="Corbel" w:hAnsi="Corbel" w:cs="Corbel"/>
          <w:color w:val="000000"/>
          <w:sz w:val="22"/>
          <w:szCs w:val="22"/>
        </w:rPr>
        <w:t>r</w:t>
      </w:r>
      <w:r w:rsidR="008A24EF">
        <w:rPr>
          <w:rFonts w:ascii="Corbel" w:hAnsi="Corbel" w:cs="Corbel"/>
          <w:color w:val="000000"/>
          <w:sz w:val="22"/>
          <w:szCs w:val="22"/>
        </w:rPr>
        <w:t xml:space="preserve"> un nuevo</w:t>
      </w:r>
      <w:r w:rsidR="009D3463">
        <w:rPr>
          <w:rFonts w:ascii="Corbel" w:hAnsi="Corbel" w:cs="Corbel"/>
          <w:color w:val="000000"/>
          <w:sz w:val="22"/>
          <w:szCs w:val="22"/>
        </w:rPr>
        <w:t xml:space="preserve"> bien histórico</w:t>
      </w:r>
      <w:r w:rsidR="008A24EF">
        <w:rPr>
          <w:rFonts w:ascii="Corbel" w:hAnsi="Corbel" w:cs="Corbel"/>
          <w:color w:val="000000"/>
          <w:sz w:val="22"/>
          <w:szCs w:val="22"/>
        </w:rPr>
        <w:t xml:space="preserve"> </w:t>
      </w:r>
      <w:r w:rsidR="009D3463">
        <w:rPr>
          <w:rFonts w:ascii="Corbel" w:hAnsi="Corbel" w:cs="Corbel"/>
          <w:color w:val="000000"/>
          <w:sz w:val="22"/>
          <w:szCs w:val="22"/>
        </w:rPr>
        <w:t xml:space="preserve">a su valioso conjunto. </w:t>
      </w:r>
      <w:r w:rsidR="003E1D95">
        <w:rPr>
          <w:rFonts w:ascii="Corbel" w:hAnsi="Corbel" w:cs="Corbel"/>
          <w:color w:val="000000"/>
          <w:sz w:val="22"/>
          <w:szCs w:val="22"/>
        </w:rPr>
        <w:t xml:space="preserve">Se trata de una bodega </w:t>
      </w:r>
      <w:r w:rsidR="000B4DF3">
        <w:rPr>
          <w:rFonts w:ascii="Corbel" w:hAnsi="Corbel" w:cs="Corbel"/>
          <w:color w:val="000000"/>
          <w:sz w:val="22"/>
          <w:szCs w:val="22"/>
        </w:rPr>
        <w:t xml:space="preserve">de </w:t>
      </w:r>
      <w:r w:rsidR="00516786">
        <w:rPr>
          <w:rFonts w:ascii="Corbel" w:hAnsi="Corbel" w:cs="Corbel"/>
          <w:color w:val="000000"/>
          <w:sz w:val="22"/>
          <w:szCs w:val="22"/>
        </w:rPr>
        <w:t xml:space="preserve">39 m2 </w:t>
      </w:r>
      <w:r w:rsidR="006F3122">
        <w:rPr>
          <w:rFonts w:ascii="Corbel" w:hAnsi="Corbel" w:cs="Corbel"/>
          <w:color w:val="000000"/>
          <w:sz w:val="22"/>
          <w:szCs w:val="22"/>
        </w:rPr>
        <w:t>de finales del siglo XV-principios de</w:t>
      </w:r>
      <w:r w:rsidR="002A3F4F">
        <w:rPr>
          <w:rFonts w:ascii="Corbel" w:hAnsi="Corbel" w:cs="Corbel"/>
          <w:color w:val="000000"/>
          <w:sz w:val="22"/>
          <w:szCs w:val="22"/>
        </w:rPr>
        <w:t xml:space="preserve">l XVI, época en la que se construyó la Lonja de Valencia, entre otros. </w:t>
      </w:r>
      <w:r w:rsidR="00B41B66">
        <w:rPr>
          <w:rFonts w:ascii="Corbel" w:hAnsi="Corbel" w:cs="Corbel"/>
          <w:color w:val="000000"/>
          <w:sz w:val="22"/>
          <w:szCs w:val="22"/>
        </w:rPr>
        <w:t xml:space="preserve">Las obras que convertirán la antigua fábrica en </w:t>
      </w:r>
      <w:r w:rsidR="00465718">
        <w:rPr>
          <w:rFonts w:ascii="Corbel" w:hAnsi="Corbel" w:cs="Corbel"/>
          <w:color w:val="000000"/>
          <w:sz w:val="22"/>
          <w:szCs w:val="22"/>
        </w:rPr>
        <w:t>sede de la</w:t>
      </w:r>
      <w:r w:rsidR="00CC6A5B">
        <w:rPr>
          <w:rFonts w:ascii="Corbel" w:hAnsi="Corbel" w:cs="Corbel"/>
          <w:color w:val="000000"/>
          <w:sz w:val="22"/>
          <w:szCs w:val="22"/>
        </w:rPr>
        <w:t xml:space="preserve"> Fundació Per Amor a l’Art y centro de sus actividades</w:t>
      </w:r>
      <w:r w:rsidR="00CE0911">
        <w:rPr>
          <w:rFonts w:ascii="Corbel" w:hAnsi="Corbel" w:cs="Corbel"/>
          <w:color w:val="000000"/>
          <w:sz w:val="22"/>
          <w:szCs w:val="22"/>
        </w:rPr>
        <w:t xml:space="preserve"> han permitido este hallazgo, </w:t>
      </w:r>
      <w:r w:rsidR="005F754A">
        <w:rPr>
          <w:rFonts w:ascii="Corbel" w:hAnsi="Corbel" w:cs="Corbel"/>
          <w:color w:val="000000"/>
          <w:sz w:val="22"/>
          <w:szCs w:val="22"/>
        </w:rPr>
        <w:t xml:space="preserve">de gran importancia arqueológica por el excelente estado de conservación </w:t>
      </w:r>
      <w:r w:rsidR="0038648B">
        <w:rPr>
          <w:rFonts w:ascii="Corbel" w:hAnsi="Corbel" w:cs="Corbel"/>
          <w:color w:val="000000"/>
          <w:sz w:val="22"/>
          <w:szCs w:val="22"/>
        </w:rPr>
        <w:t xml:space="preserve">de la estancia: </w:t>
      </w:r>
      <w:r w:rsidR="0038648B">
        <w:rPr>
          <w:rFonts w:ascii="Corbel" w:hAnsi="Corbel" w:cs="Corbel"/>
          <w:i/>
          <w:color w:val="000000"/>
          <w:sz w:val="22"/>
          <w:szCs w:val="22"/>
        </w:rPr>
        <w:t>“Nos la hemos encontrado completa. C</w:t>
      </w:r>
      <w:r w:rsidR="00E93FE0">
        <w:rPr>
          <w:rFonts w:ascii="Corbel" w:hAnsi="Corbel" w:cs="Corbel"/>
          <w:i/>
          <w:color w:val="000000"/>
          <w:sz w:val="22"/>
          <w:szCs w:val="22"/>
        </w:rPr>
        <w:t>on sus paredes, suelos, bancos,</w:t>
      </w:r>
      <w:r w:rsidR="0038648B">
        <w:rPr>
          <w:rFonts w:ascii="Corbel" w:hAnsi="Corbel" w:cs="Corbel"/>
          <w:i/>
          <w:color w:val="000000"/>
          <w:sz w:val="22"/>
          <w:szCs w:val="22"/>
        </w:rPr>
        <w:t xml:space="preserve"> bóveda</w:t>
      </w:r>
      <w:r w:rsidR="00F1487E">
        <w:rPr>
          <w:rFonts w:ascii="Corbel" w:hAnsi="Corbel" w:cs="Corbel"/>
          <w:i/>
          <w:color w:val="000000"/>
          <w:sz w:val="22"/>
          <w:szCs w:val="22"/>
        </w:rPr>
        <w:t xml:space="preserve"> e incluso un</w:t>
      </w:r>
      <w:r w:rsidR="00E93FE0">
        <w:rPr>
          <w:rFonts w:ascii="Corbel" w:hAnsi="Corbel" w:cs="Corbel"/>
          <w:i/>
          <w:color w:val="000000"/>
          <w:sz w:val="22"/>
          <w:szCs w:val="22"/>
        </w:rPr>
        <w:t>a pequeña balsa de recogida</w:t>
      </w:r>
      <w:r w:rsidR="0038648B">
        <w:rPr>
          <w:rFonts w:ascii="Corbel" w:hAnsi="Corbel" w:cs="Corbel"/>
          <w:i/>
          <w:color w:val="000000"/>
          <w:sz w:val="22"/>
          <w:szCs w:val="22"/>
        </w:rPr>
        <w:t xml:space="preserve">. En una esquina ha aparecido también una tinaja prácticamente </w:t>
      </w:r>
      <w:r w:rsidR="002D0699">
        <w:rPr>
          <w:rFonts w:ascii="Corbel" w:hAnsi="Corbel" w:cs="Corbel"/>
          <w:i/>
          <w:color w:val="000000"/>
          <w:sz w:val="22"/>
          <w:szCs w:val="22"/>
        </w:rPr>
        <w:t>entera”</w:t>
      </w:r>
      <w:r w:rsidR="002D0699">
        <w:rPr>
          <w:rFonts w:ascii="Corbel" w:hAnsi="Corbel" w:cs="Corbel"/>
          <w:color w:val="000000"/>
          <w:sz w:val="22"/>
          <w:szCs w:val="22"/>
        </w:rPr>
        <w:t>, explica Paloma Berrocal, arqueóloga del proyecto.</w:t>
      </w:r>
    </w:p>
    <w:p w14:paraId="60096AF9" w14:textId="7429FD8A" w:rsidR="00B823D9" w:rsidRPr="00A61025" w:rsidRDefault="002D0699" w:rsidP="00A6102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i/>
          <w:color w:val="000000"/>
          <w:sz w:val="22"/>
          <w:szCs w:val="22"/>
        </w:rPr>
      </w:pPr>
      <w:r>
        <w:rPr>
          <w:rFonts w:ascii="Corbel" w:hAnsi="Corbel" w:cs="Corbel"/>
          <w:color w:val="000000"/>
          <w:sz w:val="22"/>
          <w:szCs w:val="22"/>
        </w:rPr>
        <w:t xml:space="preserve">Se estima que </w:t>
      </w:r>
      <w:r w:rsidR="00D967E3">
        <w:rPr>
          <w:rFonts w:ascii="Corbel" w:hAnsi="Corbel" w:cs="Corbel"/>
          <w:color w:val="000000"/>
          <w:sz w:val="22"/>
          <w:szCs w:val="22"/>
        </w:rPr>
        <w:t>la bodega</w:t>
      </w:r>
      <w:r w:rsidR="00516786">
        <w:rPr>
          <w:rFonts w:ascii="Corbel" w:hAnsi="Corbel" w:cs="Corbel"/>
          <w:color w:val="000000"/>
          <w:sz w:val="22"/>
          <w:szCs w:val="22"/>
        </w:rPr>
        <w:t xml:space="preserve"> pertenecía a una alquería</w:t>
      </w:r>
      <w:r w:rsidR="00D967E3">
        <w:rPr>
          <w:rFonts w:ascii="Corbel" w:hAnsi="Corbel" w:cs="Corbel"/>
          <w:color w:val="000000"/>
          <w:sz w:val="22"/>
          <w:szCs w:val="22"/>
        </w:rPr>
        <w:t xml:space="preserve">, </w:t>
      </w:r>
      <w:r w:rsidR="00A14094">
        <w:rPr>
          <w:rFonts w:ascii="Corbel" w:hAnsi="Corbel" w:cs="Corbel"/>
          <w:color w:val="000000"/>
          <w:sz w:val="22"/>
          <w:szCs w:val="22"/>
        </w:rPr>
        <w:t>conocida entre el vecindario</w:t>
      </w:r>
      <w:r w:rsidR="002D705B">
        <w:rPr>
          <w:rFonts w:ascii="Corbel" w:hAnsi="Corbel" w:cs="Corbel"/>
          <w:color w:val="000000"/>
          <w:sz w:val="22"/>
          <w:szCs w:val="22"/>
        </w:rPr>
        <w:t xml:space="preserve"> como “La C</w:t>
      </w:r>
      <w:r w:rsidR="000F7E86">
        <w:rPr>
          <w:rFonts w:ascii="Corbel" w:hAnsi="Corbel" w:cs="Corbel"/>
          <w:color w:val="000000"/>
          <w:sz w:val="22"/>
          <w:szCs w:val="22"/>
        </w:rPr>
        <w:t xml:space="preserve">asa </w:t>
      </w:r>
      <w:r w:rsidR="002D705B">
        <w:rPr>
          <w:rFonts w:ascii="Corbel" w:hAnsi="Corbel" w:cs="Corbel"/>
          <w:color w:val="000000"/>
          <w:sz w:val="22"/>
          <w:szCs w:val="22"/>
        </w:rPr>
        <w:t xml:space="preserve">de </w:t>
      </w:r>
      <w:r w:rsidR="000F7E86">
        <w:rPr>
          <w:rFonts w:ascii="Corbel" w:hAnsi="Corbel" w:cs="Corbel"/>
          <w:color w:val="000000"/>
          <w:sz w:val="22"/>
          <w:szCs w:val="22"/>
        </w:rPr>
        <w:t xml:space="preserve">Comets”, </w:t>
      </w:r>
      <w:r w:rsidR="00D967E3">
        <w:rPr>
          <w:rFonts w:ascii="Corbel" w:hAnsi="Corbel" w:cs="Corbel"/>
          <w:color w:val="000000"/>
          <w:sz w:val="22"/>
          <w:szCs w:val="22"/>
        </w:rPr>
        <w:t xml:space="preserve">y que era utilizada para producir </w:t>
      </w:r>
      <w:r w:rsidR="00C14A4B">
        <w:rPr>
          <w:rFonts w:ascii="Corbel" w:hAnsi="Corbel" w:cs="Corbel"/>
          <w:color w:val="000000"/>
          <w:sz w:val="22"/>
          <w:szCs w:val="22"/>
        </w:rPr>
        <w:t xml:space="preserve">y almacenar </w:t>
      </w:r>
      <w:r w:rsidR="00D967E3">
        <w:rPr>
          <w:rFonts w:ascii="Corbel" w:hAnsi="Corbel" w:cs="Corbel"/>
          <w:color w:val="000000"/>
          <w:sz w:val="22"/>
          <w:szCs w:val="22"/>
        </w:rPr>
        <w:t>vi</w:t>
      </w:r>
      <w:r w:rsidR="003625B8">
        <w:rPr>
          <w:rFonts w:ascii="Corbel" w:hAnsi="Corbel" w:cs="Corbel"/>
          <w:color w:val="000000"/>
          <w:sz w:val="22"/>
          <w:szCs w:val="22"/>
        </w:rPr>
        <w:t>no y aceite para su autoabastecimiento</w:t>
      </w:r>
      <w:r w:rsidR="00E32A3A">
        <w:rPr>
          <w:rFonts w:ascii="Corbel" w:hAnsi="Corbel" w:cs="Corbel"/>
          <w:color w:val="000000"/>
          <w:sz w:val="22"/>
          <w:szCs w:val="22"/>
        </w:rPr>
        <w:t>.</w:t>
      </w:r>
      <w:r w:rsidR="005032FD">
        <w:rPr>
          <w:rFonts w:ascii="Corbel" w:hAnsi="Corbel" w:cs="Corbel"/>
          <w:color w:val="000000"/>
          <w:sz w:val="22"/>
          <w:szCs w:val="22"/>
        </w:rPr>
        <w:t xml:space="preserve"> </w:t>
      </w:r>
      <w:r w:rsidR="00047408">
        <w:rPr>
          <w:rFonts w:ascii="Corbel" w:hAnsi="Corbel" w:cs="Corbel"/>
          <w:color w:val="000000"/>
          <w:sz w:val="22"/>
          <w:szCs w:val="22"/>
        </w:rPr>
        <w:t xml:space="preserve">Según Berrocal, </w:t>
      </w:r>
      <w:r w:rsidR="00586121" w:rsidRPr="00586121">
        <w:rPr>
          <w:rFonts w:ascii="Corbel" w:hAnsi="Corbel"/>
          <w:i/>
          <w:sz w:val="22"/>
          <w:szCs w:val="22"/>
        </w:rPr>
        <w:t>“</w:t>
      </w:r>
      <w:r w:rsidR="00B823D9" w:rsidRPr="00586121">
        <w:rPr>
          <w:rFonts w:ascii="Corbel" w:hAnsi="Corbel"/>
          <w:i/>
          <w:sz w:val="22"/>
          <w:szCs w:val="22"/>
        </w:rPr>
        <w:t xml:space="preserve">La casa fue derribada en el siglo XVII  y parte de  los restos de las plantas superiores quedaron encapsulados en </w:t>
      </w:r>
      <w:r w:rsidR="00AC7D56">
        <w:rPr>
          <w:rFonts w:ascii="Corbel" w:hAnsi="Corbel"/>
          <w:i/>
          <w:sz w:val="22"/>
          <w:szCs w:val="22"/>
        </w:rPr>
        <w:t>el interior de la bodega. Esto</w:t>
      </w:r>
      <w:r w:rsidR="00B823D9" w:rsidRPr="00586121">
        <w:rPr>
          <w:rFonts w:ascii="Corbel" w:hAnsi="Corbel"/>
          <w:i/>
          <w:sz w:val="22"/>
          <w:szCs w:val="22"/>
        </w:rPr>
        <w:t xml:space="preserve"> es de agradecer desde el punto de vista arqueológico</w:t>
      </w:r>
      <w:r w:rsidR="00AC7D56">
        <w:rPr>
          <w:rFonts w:ascii="Corbel" w:hAnsi="Corbel"/>
          <w:i/>
          <w:sz w:val="22"/>
          <w:szCs w:val="22"/>
        </w:rPr>
        <w:t>,</w:t>
      </w:r>
      <w:r w:rsidR="00B823D9" w:rsidRPr="00586121">
        <w:rPr>
          <w:rFonts w:ascii="Corbel" w:hAnsi="Corbel"/>
          <w:i/>
          <w:sz w:val="22"/>
          <w:szCs w:val="22"/>
        </w:rPr>
        <w:t xml:space="preserve"> ya que facilita en gran medida el trabajo de interpretación de los restos. Nos ha permitido, además,  recuperar  vajilla, cerámica de cocina, azulejos de los pavimentos originales…</w:t>
      </w:r>
      <w:r w:rsidR="00586121" w:rsidRPr="00586121">
        <w:rPr>
          <w:rFonts w:ascii="Corbel" w:hAnsi="Corbel"/>
          <w:i/>
          <w:sz w:val="22"/>
          <w:szCs w:val="22"/>
        </w:rPr>
        <w:t>”</w:t>
      </w:r>
    </w:p>
    <w:p w14:paraId="718F167B" w14:textId="03F69EAE" w:rsidR="002D0699" w:rsidRPr="0001784B" w:rsidRDefault="00401058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  <w:r>
        <w:rPr>
          <w:rFonts w:ascii="Corbel" w:hAnsi="Corbel" w:cs="Corbel"/>
          <w:color w:val="000000"/>
          <w:sz w:val="22"/>
          <w:szCs w:val="22"/>
        </w:rPr>
        <w:t>Casualmente, los</w:t>
      </w:r>
      <w:r w:rsidR="00C04EF1">
        <w:rPr>
          <w:rFonts w:ascii="Corbel" w:hAnsi="Corbel" w:cs="Corbel"/>
          <w:i/>
          <w:color w:val="000000"/>
          <w:sz w:val="22"/>
          <w:szCs w:val="22"/>
        </w:rPr>
        <w:t xml:space="preserve"> </w:t>
      </w:r>
      <w:r w:rsidR="00E32A3A">
        <w:rPr>
          <w:rFonts w:ascii="Corbel" w:hAnsi="Corbel" w:cs="Corbel"/>
          <w:color w:val="000000"/>
          <w:sz w:val="22"/>
          <w:szCs w:val="22"/>
        </w:rPr>
        <w:t xml:space="preserve"> </w:t>
      </w:r>
      <w:r w:rsidR="00F03BEB">
        <w:rPr>
          <w:rFonts w:ascii="Corbel" w:hAnsi="Corbel" w:cs="Corbel"/>
          <w:color w:val="000000"/>
          <w:sz w:val="22"/>
          <w:szCs w:val="22"/>
        </w:rPr>
        <w:t>azulejos hallados</w:t>
      </w:r>
      <w:r>
        <w:rPr>
          <w:rFonts w:ascii="Corbel" w:hAnsi="Corbel" w:cs="Corbel"/>
          <w:color w:val="000000"/>
          <w:sz w:val="22"/>
          <w:szCs w:val="22"/>
        </w:rPr>
        <w:t xml:space="preserve"> coinciden con los que</w:t>
      </w:r>
      <w:r w:rsidR="00802C70">
        <w:rPr>
          <w:rFonts w:ascii="Corbel" w:hAnsi="Corbel" w:cs="Corbel"/>
          <w:color w:val="000000"/>
          <w:sz w:val="22"/>
          <w:szCs w:val="22"/>
        </w:rPr>
        <w:t xml:space="preserve"> en la  actualidad</w:t>
      </w:r>
      <w:r w:rsidR="00087CD9">
        <w:rPr>
          <w:rFonts w:ascii="Corbel" w:hAnsi="Corbel" w:cs="Corbel"/>
          <w:color w:val="000000"/>
          <w:sz w:val="22"/>
          <w:szCs w:val="22"/>
        </w:rPr>
        <w:t xml:space="preserve"> lucen en la </w:t>
      </w:r>
      <w:r w:rsidR="00791792">
        <w:rPr>
          <w:rFonts w:ascii="Corbel" w:hAnsi="Corbel" w:cs="Corbel"/>
          <w:color w:val="000000"/>
          <w:sz w:val="22"/>
          <w:szCs w:val="22"/>
        </w:rPr>
        <w:t xml:space="preserve">centenaria </w:t>
      </w:r>
      <w:r w:rsidR="00087CD9">
        <w:rPr>
          <w:rFonts w:ascii="Corbel" w:hAnsi="Corbel" w:cs="Corbel"/>
          <w:color w:val="000000"/>
          <w:sz w:val="22"/>
          <w:szCs w:val="22"/>
        </w:rPr>
        <w:t>Alquería de Barrinto, m</w:t>
      </w:r>
      <w:r w:rsidR="00EB1BCC">
        <w:rPr>
          <w:rFonts w:ascii="Corbel" w:hAnsi="Corbel" w:cs="Corbel"/>
          <w:color w:val="000000"/>
          <w:sz w:val="22"/>
          <w:szCs w:val="22"/>
        </w:rPr>
        <w:t xml:space="preserve">uy próxima a Bombas Gens, aunque estos últimos </w:t>
      </w:r>
      <w:r w:rsidR="00EB1BCC">
        <w:rPr>
          <w:rFonts w:ascii="Corbel" w:hAnsi="Corbel" w:cs="Corbel"/>
          <w:color w:val="000000"/>
          <w:sz w:val="22"/>
          <w:szCs w:val="22"/>
        </w:rPr>
        <w:lastRenderedPageBreak/>
        <w:t>son una reproducción.</w:t>
      </w:r>
      <w:r w:rsidR="00791792">
        <w:rPr>
          <w:rFonts w:ascii="Corbel" w:hAnsi="Corbel" w:cs="Corbel"/>
          <w:color w:val="000000"/>
          <w:sz w:val="22"/>
          <w:szCs w:val="22"/>
        </w:rPr>
        <w:t xml:space="preserve"> </w:t>
      </w:r>
      <w:r w:rsidR="00807294">
        <w:rPr>
          <w:rFonts w:ascii="Corbel" w:hAnsi="Corbel" w:cs="Corbel"/>
          <w:color w:val="000000"/>
          <w:sz w:val="22"/>
          <w:szCs w:val="22"/>
        </w:rPr>
        <w:t xml:space="preserve">Desde la Fundació Per Amor a l’Art </w:t>
      </w:r>
      <w:r w:rsidR="00837F90">
        <w:rPr>
          <w:rFonts w:ascii="Corbel" w:hAnsi="Corbel" w:cs="Corbel"/>
          <w:color w:val="000000"/>
          <w:sz w:val="22"/>
          <w:szCs w:val="22"/>
        </w:rPr>
        <w:t xml:space="preserve">se pretende fomentar la conexión con los diversos elementos patrimoniales del barrio: </w:t>
      </w:r>
      <w:r w:rsidR="00837F90">
        <w:rPr>
          <w:rFonts w:ascii="Corbel" w:hAnsi="Corbel" w:cs="Corbel"/>
          <w:i/>
          <w:color w:val="000000"/>
          <w:sz w:val="22"/>
          <w:szCs w:val="22"/>
        </w:rPr>
        <w:t>“</w:t>
      </w:r>
      <w:r w:rsidR="0058192F">
        <w:rPr>
          <w:rFonts w:ascii="Corbel" w:hAnsi="Corbel" w:cs="Corbel"/>
          <w:i/>
          <w:color w:val="000000"/>
          <w:sz w:val="22"/>
          <w:szCs w:val="22"/>
        </w:rPr>
        <w:t xml:space="preserve">Aunque de momento estamos estudiando el modo de integrarlo en el </w:t>
      </w:r>
      <w:r w:rsidR="0058192F" w:rsidRPr="00D9277E">
        <w:rPr>
          <w:rFonts w:ascii="Corbel" w:hAnsi="Corbel" w:cs="Corbel"/>
          <w:i/>
          <w:color w:val="000000"/>
          <w:sz w:val="22"/>
          <w:szCs w:val="22"/>
        </w:rPr>
        <w:t>proyecto, tenemos claro que queremos que</w:t>
      </w:r>
      <w:r w:rsidR="0058192F">
        <w:rPr>
          <w:rFonts w:ascii="Corbel" w:hAnsi="Corbel" w:cs="Corbel"/>
          <w:i/>
          <w:color w:val="000000"/>
          <w:sz w:val="22"/>
          <w:szCs w:val="22"/>
        </w:rPr>
        <w:t xml:space="preserve"> esté abierto al público y que sea visitable.</w:t>
      </w:r>
      <w:r w:rsidR="008B0AC9">
        <w:rPr>
          <w:rFonts w:ascii="Corbel" w:hAnsi="Corbel" w:cs="Corbel"/>
          <w:i/>
          <w:color w:val="000000"/>
          <w:sz w:val="22"/>
          <w:szCs w:val="22"/>
        </w:rPr>
        <w:t xml:space="preserve"> </w:t>
      </w:r>
      <w:r w:rsidR="001601A7">
        <w:rPr>
          <w:rFonts w:ascii="Corbel" w:hAnsi="Corbel" w:cs="Corbel"/>
          <w:i/>
          <w:color w:val="000000"/>
          <w:sz w:val="22"/>
          <w:szCs w:val="22"/>
        </w:rPr>
        <w:t>También sería deseable</w:t>
      </w:r>
      <w:r w:rsidR="00BB5AFF">
        <w:rPr>
          <w:rFonts w:ascii="Corbel" w:hAnsi="Corbel" w:cs="Corbel"/>
          <w:i/>
          <w:color w:val="000000"/>
          <w:sz w:val="22"/>
          <w:szCs w:val="22"/>
        </w:rPr>
        <w:t xml:space="preserve"> establecer una conexión con el resto de  </w:t>
      </w:r>
      <w:r w:rsidR="00CC1D68">
        <w:rPr>
          <w:rFonts w:ascii="Corbel" w:hAnsi="Corbel" w:cs="Corbel"/>
          <w:i/>
          <w:color w:val="000000"/>
          <w:sz w:val="22"/>
          <w:szCs w:val="22"/>
        </w:rPr>
        <w:t>edificios históricos de la zona y</w:t>
      </w:r>
      <w:r w:rsidR="001601A7">
        <w:rPr>
          <w:rFonts w:ascii="Corbel" w:hAnsi="Corbel" w:cs="Corbel"/>
          <w:i/>
          <w:color w:val="000000"/>
          <w:sz w:val="22"/>
          <w:szCs w:val="22"/>
        </w:rPr>
        <w:t xml:space="preserve"> que </w:t>
      </w:r>
      <w:r w:rsidR="0001784B">
        <w:rPr>
          <w:rFonts w:ascii="Corbel" w:hAnsi="Corbel" w:cs="Corbel"/>
          <w:i/>
          <w:color w:val="000000"/>
          <w:sz w:val="22"/>
          <w:szCs w:val="22"/>
        </w:rPr>
        <w:t>formara parte del itinerario</w:t>
      </w:r>
      <w:r w:rsidR="00D9277E">
        <w:rPr>
          <w:rFonts w:ascii="Corbel" w:hAnsi="Corbel" w:cs="Corbel"/>
          <w:i/>
          <w:color w:val="000000"/>
          <w:sz w:val="22"/>
          <w:szCs w:val="22"/>
        </w:rPr>
        <w:t xml:space="preserve"> histórico</w:t>
      </w:r>
      <w:r w:rsidR="0001784B">
        <w:rPr>
          <w:rFonts w:ascii="Corbel" w:hAnsi="Corbel" w:cs="Corbel"/>
          <w:i/>
          <w:color w:val="000000"/>
          <w:sz w:val="22"/>
          <w:szCs w:val="22"/>
        </w:rPr>
        <w:t xml:space="preserve">”, </w:t>
      </w:r>
      <w:r w:rsidR="0001784B">
        <w:rPr>
          <w:rFonts w:ascii="Corbel" w:hAnsi="Corbel" w:cs="Corbel"/>
          <w:color w:val="000000"/>
          <w:sz w:val="22"/>
          <w:szCs w:val="22"/>
        </w:rPr>
        <w:t>explica Susana Lloret, directora de la Fundació.</w:t>
      </w:r>
      <w:r w:rsidR="00CC1D68">
        <w:rPr>
          <w:rFonts w:ascii="Corbel" w:hAnsi="Corbel" w:cs="Corbel"/>
          <w:color w:val="000000"/>
          <w:sz w:val="22"/>
          <w:szCs w:val="22"/>
        </w:rPr>
        <w:t xml:space="preserve"> </w:t>
      </w:r>
    </w:p>
    <w:p w14:paraId="22FA64E5" w14:textId="77777777" w:rsidR="005D5B65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</w:p>
    <w:p w14:paraId="68641A12" w14:textId="77777777" w:rsidR="005D5B65" w:rsidRPr="004C4456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</w:rPr>
      </w:pPr>
      <w:r w:rsidRPr="004C4456">
        <w:rPr>
          <w:rFonts w:ascii="Corbel" w:hAnsi="Corbel" w:cs="Corbel"/>
          <w:b/>
          <w:color w:val="000000"/>
          <w:sz w:val="22"/>
          <w:szCs w:val="22"/>
        </w:rPr>
        <w:t>EL PROYECTO</w:t>
      </w:r>
    </w:p>
    <w:p w14:paraId="63490BDD" w14:textId="7A65E2C2" w:rsidR="005D5B65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</w:rPr>
      </w:pPr>
      <w:r>
        <w:rPr>
          <w:rFonts w:ascii="Corbel" w:hAnsi="Corbel" w:cs="Corbel"/>
          <w:color w:val="000000"/>
          <w:sz w:val="22"/>
          <w:szCs w:val="22"/>
        </w:rPr>
        <w:t>Bombas Gens será la sede de la Fundació Per Amor a l’Art. El proyecto contempla la creación</w:t>
      </w:r>
      <w:r w:rsidRPr="003060D4">
        <w:rPr>
          <w:rFonts w:ascii="Corbel" w:hAnsi="Corbel" w:cs="Corbel"/>
          <w:color w:val="000000"/>
          <w:sz w:val="22"/>
          <w:szCs w:val="22"/>
        </w:rPr>
        <w:t xml:space="preserve"> </w:t>
      </w:r>
      <w:r>
        <w:rPr>
          <w:rFonts w:ascii="Corbel" w:hAnsi="Corbel" w:cs="Corbel"/>
          <w:color w:val="000000"/>
          <w:sz w:val="22"/>
          <w:szCs w:val="22"/>
        </w:rPr>
        <w:t xml:space="preserve">de </w:t>
      </w:r>
      <w:r w:rsidRPr="003060D4">
        <w:rPr>
          <w:rFonts w:ascii="Corbel" w:hAnsi="Corbel" w:cs="Corbel"/>
          <w:color w:val="000000"/>
          <w:sz w:val="22"/>
          <w:szCs w:val="22"/>
        </w:rPr>
        <w:t xml:space="preserve">un centro de arte </w:t>
      </w:r>
      <w:r>
        <w:rPr>
          <w:rFonts w:ascii="Corbel" w:hAnsi="Corbel" w:cs="Corbel"/>
          <w:color w:val="000000"/>
          <w:sz w:val="22"/>
          <w:szCs w:val="22"/>
        </w:rPr>
        <w:t xml:space="preserve">moderno y </w:t>
      </w:r>
      <w:r w:rsidRPr="003060D4">
        <w:rPr>
          <w:rFonts w:ascii="Corbel" w:hAnsi="Corbel" w:cs="Corbel"/>
          <w:color w:val="000000"/>
          <w:sz w:val="22"/>
          <w:szCs w:val="22"/>
        </w:rPr>
        <w:t>contemporáne</w:t>
      </w:r>
      <w:r>
        <w:rPr>
          <w:rFonts w:ascii="Corbel" w:hAnsi="Corbel" w:cs="Corbel"/>
          <w:color w:val="000000"/>
          <w:sz w:val="22"/>
          <w:szCs w:val="22"/>
        </w:rPr>
        <w:t>o dirigido por Nuria Enguita que ocupará las cinco naves principales</w:t>
      </w:r>
      <w:r w:rsidRPr="003060D4">
        <w:rPr>
          <w:rFonts w:ascii="Corbel" w:hAnsi="Corbel" w:cs="Corbel"/>
          <w:color w:val="000000"/>
          <w:sz w:val="22"/>
          <w:szCs w:val="22"/>
        </w:rPr>
        <w:t>. Además, se levantará un edificio con una estructura integrada en el conjunto que comprender</w:t>
      </w:r>
      <w:r>
        <w:rPr>
          <w:rFonts w:ascii="Corbel" w:hAnsi="Corbel" w:cs="Corbel"/>
          <w:color w:val="000000"/>
          <w:sz w:val="22"/>
          <w:szCs w:val="22"/>
        </w:rPr>
        <w:t>á un centro de día de apoyo convivencial para niños y niñas de 6 a 16 años del barrio en riesgo de exclusión social, y el Centro de Coordinación del Equipo Wilson, dedicado a la investigación y divulgaci</w:t>
      </w:r>
      <w:r w:rsidR="000B7EB9">
        <w:rPr>
          <w:rFonts w:ascii="Corbel" w:hAnsi="Corbel" w:cs="Corbel"/>
          <w:color w:val="000000"/>
          <w:sz w:val="22"/>
          <w:szCs w:val="22"/>
        </w:rPr>
        <w:t>ón de la Enfermedad de Wilson.</w:t>
      </w:r>
    </w:p>
    <w:p w14:paraId="045909A3" w14:textId="77777777" w:rsidR="005D5B65" w:rsidRPr="0006526F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</w:rPr>
      </w:pPr>
    </w:p>
    <w:p w14:paraId="66D3585A" w14:textId="77777777" w:rsidR="005D5B65" w:rsidRPr="003060D4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  <w:r>
        <w:rPr>
          <w:rFonts w:ascii="Corbel" w:hAnsi="Corbel" w:cs="Corbel"/>
          <w:b/>
          <w:color w:val="000000"/>
          <w:sz w:val="22"/>
          <w:szCs w:val="22"/>
        </w:rPr>
        <w:t>LA FUNDACIÓ</w:t>
      </w:r>
    </w:p>
    <w:p w14:paraId="54F15FFE" w14:textId="77777777" w:rsidR="005D5B65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  <w:r w:rsidRPr="003060D4">
        <w:rPr>
          <w:rFonts w:ascii="Corbel" w:hAnsi="Corbel" w:cs="Corbel"/>
          <w:color w:val="000000"/>
          <w:sz w:val="22"/>
          <w:szCs w:val="22"/>
        </w:rPr>
        <w:t>La impulsora de esta iniciativa es la Fundació Per Amor a l’Art. Una entidad dedicada al arte (busca desarrollar la sensibilidad artística en la sociedad poniendo la colección “Per Amor a l’Art” a su alcance), la investigación (estudia y divulga aspectos relacionados con la enfermedad de Wilson y otras enfermedades raras) y la ayuda social (atiende a los más necesitados, principalmente niños en situación de vulnerabilidad). Se prevé que la Fundació establezca su sede en Bombas Gens en la primavera del 2017 y desarrolle allí su triple actividad.</w:t>
      </w:r>
    </w:p>
    <w:p w14:paraId="2603B4F8" w14:textId="77777777" w:rsidR="00F06AC4" w:rsidRDefault="00F06AC4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</w:p>
    <w:p w14:paraId="10887064" w14:textId="521FCD71" w:rsidR="00F27A62" w:rsidRDefault="005D5B65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Style w:val="Hipervnculo"/>
          <w:rFonts w:ascii="Corbel" w:hAnsi="Corbel" w:cs="Corbel"/>
          <w:sz w:val="22"/>
          <w:szCs w:val="22"/>
        </w:rPr>
      </w:pPr>
      <w:r w:rsidRPr="003060D4">
        <w:rPr>
          <w:rFonts w:ascii="Corbel" w:hAnsi="Corbel" w:cs="Corbel"/>
          <w:color w:val="000000"/>
          <w:sz w:val="22"/>
          <w:szCs w:val="22"/>
        </w:rPr>
        <w:t xml:space="preserve">Para solicitar más información, pueden contactar con el Departamento de Comunicación de la Fundació: </w:t>
      </w:r>
      <w:hyperlink r:id="rId7" w:history="1">
        <w:r w:rsidR="00D80FA4" w:rsidRPr="001D2FDF">
          <w:rPr>
            <w:rStyle w:val="Hipervnculo"/>
            <w:rFonts w:ascii="Corbel" w:hAnsi="Corbel" w:cs="Corbel"/>
            <w:sz w:val="22"/>
            <w:szCs w:val="22"/>
          </w:rPr>
          <w:t>anavalls@fpaa.es</w:t>
        </w:r>
      </w:hyperlink>
    </w:p>
    <w:p w14:paraId="55A86DBD" w14:textId="1DB0575D" w:rsidR="00793B7D" w:rsidRPr="00DF44C6" w:rsidRDefault="00793B7D" w:rsidP="00793B7D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bookmarkStart w:id="0" w:name="_GoBack"/>
      <w:bookmarkEnd w:id="0"/>
      <w:r w:rsidRPr="00DF44C6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>FOTOS: Daniel Rued</w:t>
      </w:r>
      <w:r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 xml:space="preserve">a (autor). Paloma Berrocal (fotografiada)                   </w:t>
      </w:r>
    </w:p>
    <w:p w14:paraId="42FF3AE4" w14:textId="77777777" w:rsidR="00D632AB" w:rsidRPr="008245A3" w:rsidRDefault="00D632AB" w:rsidP="00D632AB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Style w:val="Hipervnculo"/>
          <w:rFonts w:ascii="Corbel" w:hAnsi="Corbel" w:cs="Corbel"/>
          <w:b/>
          <w:color w:val="000000" w:themeColor="text1"/>
          <w:sz w:val="22"/>
          <w:szCs w:val="22"/>
        </w:rPr>
      </w:pPr>
    </w:p>
    <w:p w14:paraId="0FE90D87" w14:textId="77777777" w:rsidR="00D632AB" w:rsidRDefault="00D632AB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</w:p>
    <w:p w14:paraId="3C8CD22A" w14:textId="77777777" w:rsidR="00D80FA4" w:rsidRDefault="00D80FA4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</w:p>
    <w:p w14:paraId="6E88A176" w14:textId="77777777" w:rsidR="00D80FA4" w:rsidRDefault="00D80FA4" w:rsidP="00D80FA4"/>
    <w:p w14:paraId="29195A2B" w14:textId="77777777" w:rsidR="00D80FA4" w:rsidRPr="003060D4" w:rsidRDefault="00D80FA4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</w:rPr>
      </w:pPr>
    </w:p>
    <w:sectPr w:rsidR="00D80FA4" w:rsidRPr="003060D4" w:rsidSect="000333A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24" w:right="1134" w:bottom="2268" w:left="2835" w:header="0" w:footer="138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A57EC" w14:textId="77777777" w:rsidR="000B7EB9" w:rsidRDefault="000B7EB9">
      <w:pPr>
        <w:spacing w:after="0"/>
      </w:pPr>
      <w:r>
        <w:separator/>
      </w:r>
    </w:p>
  </w:endnote>
  <w:endnote w:type="continuationSeparator" w:id="0">
    <w:p w14:paraId="4E51AEF9" w14:textId="77777777" w:rsidR="000B7EB9" w:rsidRDefault="000B7E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7FB9B" w14:textId="77777777" w:rsidR="000B7EB9" w:rsidRPr="004E3AE3" w:rsidRDefault="000B7EB9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5F0C9F65" wp14:editId="024BC634">
          <wp:extent cx="1031240" cy="155575"/>
          <wp:effectExtent l="25400" t="0" r="10160" b="0"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6097B" w14:textId="77777777" w:rsidR="000B7EB9" w:rsidRPr="004E3AE3" w:rsidRDefault="000B7EB9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71EA324E" wp14:editId="4098BCDE">
          <wp:extent cx="1025525" cy="166370"/>
          <wp:effectExtent l="0" t="0" r="0" b="0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6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4C657F" w14:textId="77777777" w:rsidR="000B7EB9" w:rsidRDefault="000B7EB9">
      <w:pPr>
        <w:spacing w:after="0"/>
      </w:pPr>
      <w:r>
        <w:separator/>
      </w:r>
    </w:p>
  </w:footnote>
  <w:footnote w:type="continuationSeparator" w:id="0">
    <w:p w14:paraId="37204B4F" w14:textId="77777777" w:rsidR="000B7EB9" w:rsidRDefault="000B7E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75DD2" w14:textId="77777777" w:rsidR="000B7EB9" w:rsidRPr="00210C1E" w:rsidRDefault="000B7EB9" w:rsidP="000333A3">
    <w:pPr>
      <w:pStyle w:val="Encabezado"/>
      <w:rPr>
        <w:color w:val="018BBC"/>
      </w:rPr>
    </w:pPr>
  </w:p>
  <w:p w14:paraId="1786F7C4" w14:textId="77777777" w:rsidR="000B7EB9" w:rsidRDefault="000B7EB9" w:rsidP="000333A3">
    <w:pPr>
      <w:pStyle w:val="Encabezado"/>
      <w:ind w:hanging="1701"/>
    </w:pPr>
  </w:p>
  <w:p w14:paraId="2FDBCFB4" w14:textId="77777777" w:rsidR="000B7EB9" w:rsidRDefault="000B7EB9" w:rsidP="000333A3">
    <w:pPr>
      <w:pStyle w:val="Encabezado"/>
      <w:ind w:hanging="1701"/>
    </w:pPr>
  </w:p>
  <w:p w14:paraId="1EBBFA65" w14:textId="77777777" w:rsidR="000B7EB9" w:rsidRDefault="000B7EB9" w:rsidP="000333A3">
    <w:pPr>
      <w:pStyle w:val="Encabezado"/>
      <w:ind w:hanging="1701"/>
    </w:pPr>
  </w:p>
  <w:p w14:paraId="2C81AB8A" w14:textId="77777777" w:rsidR="000B7EB9" w:rsidRPr="00BD0FEA" w:rsidRDefault="000B7EB9" w:rsidP="000333A3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0FF8318F" wp14:editId="3F91FFBC">
          <wp:extent cx="1031240" cy="1050290"/>
          <wp:effectExtent l="25400" t="0" r="10160" b="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50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59EA57A" w14:textId="77777777" w:rsidR="000B7EB9" w:rsidRDefault="000B7EB9" w:rsidP="000333A3">
    <w:pPr>
      <w:pStyle w:val="Encabezado"/>
      <w:ind w:hanging="1701"/>
    </w:pPr>
  </w:p>
  <w:p w14:paraId="323EF2B7" w14:textId="77777777" w:rsidR="000B7EB9" w:rsidRDefault="000B7EB9" w:rsidP="000333A3">
    <w:pPr>
      <w:pStyle w:val="Encabezado"/>
    </w:pPr>
  </w:p>
  <w:p w14:paraId="33F23591" w14:textId="77777777" w:rsidR="000B7EB9" w:rsidRDefault="000B7EB9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C8358" w14:textId="77777777" w:rsidR="000B7EB9" w:rsidRPr="00210C1E" w:rsidRDefault="000B7EB9" w:rsidP="00210C1E">
    <w:pPr>
      <w:pStyle w:val="Encabezado"/>
      <w:rPr>
        <w:color w:val="018BBC"/>
      </w:rPr>
    </w:pPr>
  </w:p>
  <w:p w14:paraId="34079E43" w14:textId="77777777" w:rsidR="000B7EB9" w:rsidRDefault="000B7EB9" w:rsidP="00CF55BE">
    <w:pPr>
      <w:pStyle w:val="Encabezado"/>
      <w:ind w:hanging="1701"/>
    </w:pPr>
  </w:p>
  <w:p w14:paraId="234F3B45" w14:textId="77777777" w:rsidR="000B7EB9" w:rsidRDefault="000B7EB9" w:rsidP="00CF55BE">
    <w:pPr>
      <w:pStyle w:val="Encabezado"/>
      <w:ind w:hanging="1701"/>
    </w:pPr>
  </w:p>
  <w:p w14:paraId="31A1921F" w14:textId="77777777" w:rsidR="000B7EB9" w:rsidRDefault="000B7EB9" w:rsidP="00CF55BE">
    <w:pPr>
      <w:pStyle w:val="Encabezado"/>
      <w:ind w:hanging="1701"/>
    </w:pPr>
  </w:p>
  <w:p w14:paraId="1E6F70C0" w14:textId="77777777" w:rsidR="000B7EB9" w:rsidRPr="00BD0FEA" w:rsidRDefault="000B7EB9" w:rsidP="00CF55BE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2FFF6A92" wp14:editId="74A826EC">
          <wp:extent cx="1038860" cy="1038860"/>
          <wp:effectExtent l="0" t="0" r="0" b="0"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454626" w14:textId="77777777" w:rsidR="000B7EB9" w:rsidRDefault="000B7EB9" w:rsidP="00CF55BE">
    <w:pPr>
      <w:pStyle w:val="Encabezado"/>
      <w:ind w:hanging="1701"/>
    </w:pPr>
  </w:p>
  <w:p w14:paraId="60A0F5D2" w14:textId="77777777" w:rsidR="000B7EB9" w:rsidRDefault="000B7EB9" w:rsidP="000333A3">
    <w:pPr>
      <w:pStyle w:val="Encabezado"/>
    </w:pPr>
  </w:p>
  <w:p w14:paraId="1A036736" w14:textId="77777777" w:rsidR="000B7EB9" w:rsidRDefault="000B7EB9" w:rsidP="00CF55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62"/>
    <w:rsid w:val="0001784B"/>
    <w:rsid w:val="000333A3"/>
    <w:rsid w:val="00042B32"/>
    <w:rsid w:val="00047408"/>
    <w:rsid w:val="00064EAA"/>
    <w:rsid w:val="00072A61"/>
    <w:rsid w:val="00087CD9"/>
    <w:rsid w:val="000A2964"/>
    <w:rsid w:val="000B4DF3"/>
    <w:rsid w:val="000B7EB9"/>
    <w:rsid w:val="000F7E86"/>
    <w:rsid w:val="001601A7"/>
    <w:rsid w:val="00167FA7"/>
    <w:rsid w:val="001D4AAF"/>
    <w:rsid w:val="00210C1E"/>
    <w:rsid w:val="002644FD"/>
    <w:rsid w:val="002A3F4F"/>
    <w:rsid w:val="002D0699"/>
    <w:rsid w:val="002D1D39"/>
    <w:rsid w:val="002D705B"/>
    <w:rsid w:val="002F566E"/>
    <w:rsid w:val="003060D4"/>
    <w:rsid w:val="00333A90"/>
    <w:rsid w:val="003625B8"/>
    <w:rsid w:val="00384FCF"/>
    <w:rsid w:val="0038648B"/>
    <w:rsid w:val="0039321E"/>
    <w:rsid w:val="003D3B41"/>
    <w:rsid w:val="003E1D95"/>
    <w:rsid w:val="003E581F"/>
    <w:rsid w:val="00401058"/>
    <w:rsid w:val="00401F4D"/>
    <w:rsid w:val="00406A7A"/>
    <w:rsid w:val="004078B6"/>
    <w:rsid w:val="00461366"/>
    <w:rsid w:val="00465718"/>
    <w:rsid w:val="00472138"/>
    <w:rsid w:val="004A5417"/>
    <w:rsid w:val="004D290E"/>
    <w:rsid w:val="005032FD"/>
    <w:rsid w:val="00514397"/>
    <w:rsid w:val="00516786"/>
    <w:rsid w:val="0055405B"/>
    <w:rsid w:val="005755D4"/>
    <w:rsid w:val="0058192F"/>
    <w:rsid w:val="00582293"/>
    <w:rsid w:val="00586121"/>
    <w:rsid w:val="005D5B65"/>
    <w:rsid w:val="005F0E9D"/>
    <w:rsid w:val="005F754A"/>
    <w:rsid w:val="00667CAA"/>
    <w:rsid w:val="0069194D"/>
    <w:rsid w:val="006C36DB"/>
    <w:rsid w:val="006D3970"/>
    <w:rsid w:val="006F3122"/>
    <w:rsid w:val="0077630F"/>
    <w:rsid w:val="00791792"/>
    <w:rsid w:val="00793B7D"/>
    <w:rsid w:val="007E7920"/>
    <w:rsid w:val="00802C70"/>
    <w:rsid w:val="00807294"/>
    <w:rsid w:val="008245A3"/>
    <w:rsid w:val="00837F90"/>
    <w:rsid w:val="00856362"/>
    <w:rsid w:val="00887588"/>
    <w:rsid w:val="008A24EF"/>
    <w:rsid w:val="008B0AC9"/>
    <w:rsid w:val="00910155"/>
    <w:rsid w:val="009115B8"/>
    <w:rsid w:val="0096413D"/>
    <w:rsid w:val="00976A27"/>
    <w:rsid w:val="0098124F"/>
    <w:rsid w:val="00995323"/>
    <w:rsid w:val="009D3463"/>
    <w:rsid w:val="009D3626"/>
    <w:rsid w:val="009E0642"/>
    <w:rsid w:val="00A14094"/>
    <w:rsid w:val="00A61025"/>
    <w:rsid w:val="00A96523"/>
    <w:rsid w:val="00AC7D56"/>
    <w:rsid w:val="00AD15F2"/>
    <w:rsid w:val="00B05D6E"/>
    <w:rsid w:val="00B41B66"/>
    <w:rsid w:val="00B823D9"/>
    <w:rsid w:val="00BB5AFF"/>
    <w:rsid w:val="00BC164E"/>
    <w:rsid w:val="00BC222D"/>
    <w:rsid w:val="00BD0FEA"/>
    <w:rsid w:val="00BE6332"/>
    <w:rsid w:val="00BF76A1"/>
    <w:rsid w:val="00C019D6"/>
    <w:rsid w:val="00C04EF1"/>
    <w:rsid w:val="00C14A4B"/>
    <w:rsid w:val="00C63D33"/>
    <w:rsid w:val="00C76997"/>
    <w:rsid w:val="00C91CD7"/>
    <w:rsid w:val="00CB5C24"/>
    <w:rsid w:val="00CC1D68"/>
    <w:rsid w:val="00CC6A5B"/>
    <w:rsid w:val="00CE0911"/>
    <w:rsid w:val="00CF55BE"/>
    <w:rsid w:val="00D632AB"/>
    <w:rsid w:val="00D64F03"/>
    <w:rsid w:val="00D80341"/>
    <w:rsid w:val="00D80FA4"/>
    <w:rsid w:val="00D9277E"/>
    <w:rsid w:val="00D967E3"/>
    <w:rsid w:val="00DB3B45"/>
    <w:rsid w:val="00DB7520"/>
    <w:rsid w:val="00DC7A98"/>
    <w:rsid w:val="00DD57CF"/>
    <w:rsid w:val="00E16E64"/>
    <w:rsid w:val="00E32A3A"/>
    <w:rsid w:val="00E448A3"/>
    <w:rsid w:val="00E64E0C"/>
    <w:rsid w:val="00E93FE0"/>
    <w:rsid w:val="00EB1BCC"/>
    <w:rsid w:val="00EC370C"/>
    <w:rsid w:val="00ED6EFC"/>
    <w:rsid w:val="00EF7EAA"/>
    <w:rsid w:val="00F03BEB"/>
    <w:rsid w:val="00F06AC4"/>
    <w:rsid w:val="00F12F17"/>
    <w:rsid w:val="00F1487E"/>
    <w:rsid w:val="00F27A62"/>
    <w:rsid w:val="00FA354B"/>
    <w:rsid w:val="00FC101E"/>
    <w:rsid w:val="00FE01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3D1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D80F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D80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navalls@fpaa.es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STUDIO:TRABAJOS:GALLEN:PER%20AMOR%20A%20LART:PLANTILLAS:PLANTILLA_DOSSIE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PLANTILLA_DOSSIER.dotx</Template>
  <TotalTime>90</TotalTime>
  <Pages>3</Pages>
  <Words>545</Words>
  <Characters>3003</Characters>
  <Application>Microsoft Macintosh Word</Application>
  <DocSecurity>0</DocSecurity>
  <Lines>25</Lines>
  <Paragraphs>7</Paragraphs>
  <ScaleCrop>false</ScaleCrop>
  <Company>makarras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</dc:creator>
  <cp:keywords/>
  <cp:lastModifiedBy>Ana Valls Valls</cp:lastModifiedBy>
  <cp:revision>11</cp:revision>
  <cp:lastPrinted>2016-05-12T13:57:00Z</cp:lastPrinted>
  <dcterms:created xsi:type="dcterms:W3CDTF">2016-10-12T08:35:00Z</dcterms:created>
  <dcterms:modified xsi:type="dcterms:W3CDTF">2016-10-18T15:29:00Z</dcterms:modified>
</cp:coreProperties>
</file>